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700"/>
      </w:pPr>
    </w:p>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1047750"/>
                    </a:xfrm>
                    <a:prstGeom prst="rect">
                      <a:avLst/>
                    </a:prstGeom>
                  </pic:spPr>
                </pic:pic>
              </a:graphicData>
            </a:graphic>
          </wp:inline>
        </w:drawing>
      </w:r>
    </w:p>
    <w:p>
      <w:pPr>
        <w:spacing w:after="80" w:before="360"/>
        <w:jc w:val="center"/>
      </w:pPr>
      <w:r>
        <w:rPr>
          <w:rFonts w:ascii="Calibri" w:cs="Calibri" w:eastAsia="Calibri" w:hAnsi="Calibri"/>
          <w:b/>
          <w:bCs/>
          <w:color w:val="1A2E25"/>
          <w:sz w:val="30"/>
          <w:szCs w:val="30"/>
        </w:rPr>
        <w:t xml:space="preserve">MANUALE UTENTE</w:t>
      </w:r>
    </w:p>
    <w:p>
      <w:pPr>
        <w:spacing w:after="500"/>
        <w:jc w:val="center"/>
      </w:pPr>
      <w:r>
        <w:rPr>
          <w:rFonts w:ascii="Calibri" w:cs="Calibri" w:eastAsia="Calibri" w:hAnsi="Calibri"/>
          <w:i/>
          <w:iCs/>
          <w:color w:val="6B7C74"/>
          <w:sz w:val="18"/>
          <w:szCs w:val="18"/>
        </w:rPr>
        <w:t xml:space="preserve">Struttura e funzionalità dell'app</w:t>
      </w:r>
    </w:p>
    <w:p>
      <w:pPr>
        <w:jc w:val="center"/>
      </w:pPr>
      <w:r>
        <w:rPr>
          <w:rFonts w:ascii="Calibri" w:cs="Calibri" w:eastAsia="Calibri" w:hAnsi="Calibri"/>
          <w:color w:val="6B7C74"/>
          <w:sz w:val="14"/>
          <w:szCs w:val="14"/>
        </w:rPr>
        <w:t xml:space="preserve">Versione 20 luglio 2026</w:t>
      </w:r>
    </w:p>
    <w:p>
      <w:r>
        <w:br w:type="page"/>
      </w:r>
    </w:p>
    <w:p>
      <w:pPr>
        <w:pStyle w:val="Heading1"/>
        <w:spacing w:after="160" w:before="320"/>
      </w:pPr>
      <w:r>
        <w:rPr>
          <w:b/>
          <w:bCs/>
          <w:color w:val="007A5E"/>
          <w:sz w:val="26"/>
          <w:szCs w:val="26"/>
        </w:rPr>
        <w:t xml:space="preserve">Indice</w:t>
      </w:r>
    </w:p>
    <w:p>
      <w:pPr>
        <w:spacing w:after="140"/>
      </w:pPr>
      <w:r>
        <w:rPr>
          <w:rFonts w:ascii="Calibri" w:cs="Calibri" w:eastAsia="Calibri" w:hAnsi="Calibri"/>
          <w:b/>
          <w:bCs/>
          <w:color w:val="007A5E"/>
          <w:sz w:val="22"/>
          <w:szCs w:val="22"/>
        </w:rPr>
        <w:t xml:space="preserve">1.  </w:t>
      </w:r>
      <w:r>
        <w:rPr>
          <w:rFonts w:ascii="Calibri" w:cs="Calibri" w:eastAsia="Calibri" w:hAnsi="Calibri"/>
          <w:color w:val="1A2E25"/>
          <w:sz w:val="22"/>
          <w:szCs w:val="22"/>
        </w:rPr>
        <w:t xml:space="preserve">Introduzione a Hundly</w:t>
      </w:r>
    </w:p>
    <w:p>
      <w:pPr>
        <w:spacing w:after="140"/>
      </w:pPr>
      <w:r>
        <w:rPr>
          <w:rFonts w:ascii="Calibri" w:cs="Calibri" w:eastAsia="Calibri" w:hAnsi="Calibri"/>
          <w:b/>
          <w:bCs/>
          <w:color w:val="007A5E"/>
          <w:sz w:val="22"/>
          <w:szCs w:val="22"/>
        </w:rPr>
        <w:t xml:space="preserve">2.  </w:t>
      </w:r>
      <w:r>
        <w:rPr>
          <w:rFonts w:ascii="Calibri" w:cs="Calibri" w:eastAsia="Calibri" w:hAnsi="Calibri"/>
          <w:color w:val="1A2E25"/>
          <w:sz w:val="22"/>
          <w:szCs w:val="22"/>
        </w:rPr>
        <w:t xml:space="preserve">Primo avvio e registrazione</w:t>
      </w:r>
    </w:p>
    <w:p>
      <w:pPr>
        <w:spacing w:after="140"/>
      </w:pPr>
      <w:r>
        <w:rPr>
          <w:rFonts w:ascii="Calibri" w:cs="Calibri" w:eastAsia="Calibri" w:hAnsi="Calibri"/>
          <w:b/>
          <w:bCs/>
          <w:color w:val="007A5E"/>
          <w:sz w:val="22"/>
          <w:szCs w:val="22"/>
        </w:rPr>
        <w:t xml:space="preserve">3.  </w:t>
      </w:r>
      <w:r>
        <w:rPr>
          <w:rFonts w:ascii="Calibri" w:cs="Calibri" w:eastAsia="Calibri" w:hAnsi="Calibri"/>
          <w:color w:val="1A2E25"/>
          <w:sz w:val="22"/>
          <w:szCs w:val="22"/>
        </w:rPr>
        <w:t xml:space="preserve">Area Organizzatore</w:t>
      </w:r>
    </w:p>
    <w:p>
      <w:pPr>
        <w:spacing w:after="140"/>
      </w:pPr>
      <w:r>
        <w:rPr>
          <w:rFonts w:ascii="Calibri" w:cs="Calibri" w:eastAsia="Calibri" w:hAnsi="Calibri"/>
          <w:b/>
          <w:bCs/>
          <w:color w:val="007A5E"/>
          <w:sz w:val="22"/>
          <w:szCs w:val="22"/>
        </w:rPr>
        <w:t xml:space="preserve">4.  </w:t>
      </w:r>
      <w:r>
        <w:rPr>
          <w:rFonts w:ascii="Calibri" w:cs="Calibri" w:eastAsia="Calibri" w:hAnsi="Calibri"/>
          <w:color w:val="1A2E25"/>
          <w:sz w:val="22"/>
          <w:szCs w:val="22"/>
        </w:rPr>
        <w:t xml:space="preserve">Area Invitato</w:t>
      </w:r>
    </w:p>
    <w:p>
      <w:pPr>
        <w:spacing w:after="140"/>
      </w:pPr>
      <w:r>
        <w:rPr>
          <w:rFonts w:ascii="Calibri" w:cs="Calibri" w:eastAsia="Calibri" w:hAnsi="Calibri"/>
          <w:b/>
          <w:bCs/>
          <w:color w:val="007A5E"/>
          <w:sz w:val="22"/>
          <w:szCs w:val="22"/>
        </w:rPr>
        <w:t xml:space="preserve">5.  </w:t>
      </w:r>
      <w:r>
        <w:rPr>
          <w:rFonts w:ascii="Calibri" w:cs="Calibri" w:eastAsia="Calibri" w:hAnsi="Calibri"/>
          <w:color w:val="1A2E25"/>
          <w:sz w:val="22"/>
          <w:szCs w:val="22"/>
        </w:rPr>
        <w:t xml:space="preserve">Piani Hundly</w:t>
      </w:r>
    </w:p>
    <w:p>
      <w:pPr>
        <w:spacing w:after="140"/>
      </w:pPr>
      <w:r>
        <w:rPr>
          <w:rFonts w:ascii="Calibri" w:cs="Calibri" w:eastAsia="Calibri" w:hAnsi="Calibri"/>
          <w:b/>
          <w:bCs/>
          <w:color w:val="007A5E"/>
          <w:sz w:val="22"/>
          <w:szCs w:val="22"/>
        </w:rPr>
        <w:t xml:space="preserve">6.  </w:t>
      </w:r>
      <w:r>
        <w:rPr>
          <w:rFonts w:ascii="Calibri" w:cs="Calibri" w:eastAsia="Calibri" w:hAnsi="Calibri"/>
          <w:color w:val="1A2E25"/>
          <w:sz w:val="22"/>
          <w:szCs w:val="22"/>
        </w:rPr>
        <w:t xml:space="preserve">Programma Referral — Invita un amico</w:t>
      </w:r>
    </w:p>
    <w:p>
      <w:pPr>
        <w:spacing w:after="140"/>
      </w:pPr>
      <w:r>
        <w:rPr>
          <w:rFonts w:ascii="Calibri" w:cs="Calibri" w:eastAsia="Calibri" w:hAnsi="Calibri"/>
          <w:b/>
          <w:bCs/>
          <w:color w:val="007A5E"/>
          <w:sz w:val="22"/>
          <w:szCs w:val="22"/>
        </w:rPr>
        <w:t xml:space="preserve">7.  </w:t>
      </w:r>
      <w:r>
        <w:rPr>
          <w:rFonts w:ascii="Calibri" w:cs="Calibri" w:eastAsia="Calibri" w:hAnsi="Calibri"/>
          <w:color w:val="1A2E25"/>
          <w:sz w:val="22"/>
          <w:szCs w:val="22"/>
        </w:rPr>
        <w:t xml:space="preserve">Area Locali Partner</w:t>
      </w:r>
    </w:p>
    <w:p>
      <w:pPr>
        <w:spacing w:after="140"/>
      </w:pPr>
      <w:r>
        <w:rPr>
          <w:rFonts w:ascii="Calibri" w:cs="Calibri" w:eastAsia="Calibri" w:hAnsi="Calibri"/>
          <w:b/>
          <w:bCs/>
          <w:color w:val="007A5E"/>
          <w:sz w:val="22"/>
          <w:szCs w:val="22"/>
        </w:rPr>
        <w:t xml:space="preserve">8.  </w:t>
      </w:r>
      <w:r>
        <w:rPr>
          <w:rFonts w:ascii="Calibri" w:cs="Calibri" w:eastAsia="Calibri" w:hAnsi="Calibri"/>
          <w:color w:val="1A2E25"/>
          <w:sz w:val="22"/>
          <w:szCs w:val="22"/>
        </w:rPr>
        <w:t xml:space="preserve">Profilo e impostazioni</w:t>
      </w:r>
    </w:p>
    <w:p>
      <w:pPr>
        <w:spacing w:after="140"/>
      </w:pPr>
      <w:r>
        <w:rPr>
          <w:rFonts w:ascii="Calibri" w:cs="Calibri" w:eastAsia="Calibri" w:hAnsi="Calibri"/>
          <w:b/>
          <w:bCs/>
          <w:color w:val="007A5E"/>
          <w:sz w:val="22"/>
          <w:szCs w:val="22"/>
        </w:rPr>
        <w:t xml:space="preserve">9.  </w:t>
      </w:r>
      <w:r>
        <w:rPr>
          <w:rFonts w:ascii="Calibri" w:cs="Calibri" w:eastAsia="Calibri" w:hAnsi="Calibri"/>
          <w:color w:val="1A2E25"/>
          <w:sz w:val="22"/>
          <w:szCs w:val="22"/>
        </w:rPr>
        <w:t xml:space="preserve">Assistenza e supporto</w:t>
      </w:r>
    </w:p>
    <w:p>
      <w:pPr>
        <w:sectPr>
          <w:headerReference w:type="default" r:id="rId7"/>
          <w:footerReference w:type="default" r:id="rId8"/>
          <w:pgSz w:w="8391" w:h="11906" w:orient="portrait"/>
          <w:pgMar w:top="1000" w:right="700" w:bottom="900" w:left="700" w:header="708" w:footer="708" w:gutter="0"/>
          <w:pgNumType/>
          <w:docGrid w:linePitch="360"/>
        </w:sectPr>
      </w:pPr>
    </w:p>
    <w:p>
      <w:pPr>
        <w:pStyle w:val="Heading1"/>
        <w:spacing w:after="160" w:before="320"/>
      </w:pPr>
      <w:r>
        <w:rPr>
          <w:b/>
          <w:bCs/>
          <w:color w:val="007A5E"/>
          <w:sz w:val="26"/>
          <w:szCs w:val="26"/>
        </w:rPr>
        <w:t xml:space="preserve">1. Introduzione a Hundly</w:t>
      </w:r>
    </w:p>
    <w:p>
      <w:pPr>
        <w:spacing w:after="140"/>
        <w:jc w:val="both"/>
      </w:pPr>
      <w:r>
        <w:rPr>
          <w:rFonts w:ascii="Calibri" w:cs="Calibri" w:eastAsia="Calibri" w:hAnsi="Calibri"/>
          <w:color w:val="1A2E25"/>
          <w:sz w:val="17"/>
          <w:szCs w:val="17"/>
        </w:rPr>
        <w:t xml:space="preserve">Hundly è l'app per organizzare feste ed eventi in modo semplice: crea l'evento, invita chi vuoi via WhatsApp o email, raccogli le quote regalo online, condividi foto e chat con gli invitati — tutto in un posto solo, senza più messaggi sparsi tra decine di conversazioni diverse.</w:t>
      </w:r>
    </w:p>
    <w:p>
      <w:pPr>
        <w:spacing w:after="140"/>
        <w:jc w:val="both"/>
      </w:pPr>
      <w:r>
        <w:rPr>
          <w:rFonts w:ascii="Calibri" w:cs="Calibri" w:eastAsia="Calibri" w:hAnsi="Calibri"/>
          <w:color w:val="1A2E25"/>
          <w:sz w:val="17"/>
          <w:szCs w:val="17"/>
        </w:rPr>
        <w:t xml:space="preserve">Questo manuale descrive la struttura dell'app così com'è oggi: le aree che la compongono, come si muove al suo interno un organizzatore, un invitato, e un locale partner, e le funzionalità disponibili in ciascuna.</w:t>
      </w:r>
    </w:p>
    <w:p>
      <w:pPr>
        <w:pStyle w:val="Heading2"/>
        <w:spacing w:after="100" w:before="220"/>
      </w:pPr>
      <w:r>
        <w:rPr>
          <w:b/>
          <w:bCs/>
          <w:color w:val="00D4A0"/>
          <w:sz w:val="20"/>
          <w:szCs w:val="20"/>
        </w:rPr>
        <w:t xml:space="preserve">A chi si rivolge Hundly</w:t>
      </w:r>
    </w:p>
    <w:p>
      <w:pPr>
        <w:pStyle w:val="ListParagraph"/>
        <w:numPr>
          <w:ilvl w:val="0"/>
          <w:numId w:val="1"/>
        </w:numPr>
        <w:spacing w:after="70"/>
      </w:pPr>
      <w:r>
        <w:rPr>
          <w:rFonts w:ascii="Calibri" w:cs="Calibri" w:eastAsia="Calibri" w:hAnsi="Calibri"/>
          <w:color w:val="1A2E25"/>
          <w:sz w:val="17"/>
          <w:szCs w:val="17"/>
        </w:rPr>
        <w:t xml:space="preserve">Organizzatori — chiunque voglia organizzare un compleanno, una cena, un aperitivo, un evento sportivo o aziendale e gestire tutto (inviti, quote, foto) in un'unica app.</w:t>
      </w:r>
    </w:p>
    <w:p>
      <w:pPr>
        <w:pStyle w:val="ListParagraph"/>
        <w:numPr>
          <w:ilvl w:val="0"/>
          <w:numId w:val="1"/>
        </w:numPr>
        <w:spacing w:after="70"/>
      </w:pPr>
      <w:r>
        <w:rPr>
          <w:rFonts w:ascii="Calibri" w:cs="Calibri" w:eastAsia="Calibri" w:hAnsi="Calibri"/>
          <w:color w:val="1A2E25"/>
          <w:sz w:val="17"/>
          <w:szCs w:val="17"/>
        </w:rPr>
        <w:t xml:space="preserve">Invitati — chi riceve un invito e vuole rispondere, vedere i dettagli dell'evento e chi altro parteciperà, ed eventualmente contribuire a una quota.</w:t>
      </w:r>
    </w:p>
    <w:p>
      <w:pPr>
        <w:pStyle w:val="ListParagraph"/>
        <w:numPr>
          <w:ilvl w:val="0"/>
          <w:numId w:val="1"/>
        </w:numPr>
        <w:spacing w:after="70"/>
      </w:pPr>
      <w:r>
        <w:rPr>
          <w:rFonts w:ascii="Calibri" w:cs="Calibri" w:eastAsia="Calibri" w:hAnsi="Calibri"/>
          <w:color w:val="1A2E25"/>
          <w:sz w:val="17"/>
          <w:szCs w:val="17"/>
        </w:rPr>
        <w:t xml:space="preserve">Locali Partner — attività (ristoranti, sale feste, location, ludoteche...) che vogliono comparire nella vetrina di Hundly come possibile sede per gli eventi organizzati dagli utenti.</w:t>
      </w:r>
    </w:p>
    <w:p>
      <w:pPr>
        <w:pStyle w:val="Heading1"/>
        <w:spacing w:after="160" w:before="320"/>
      </w:pPr>
      <w:r>
        <w:rPr>
          <w:b/>
          <w:bCs/>
          <w:color w:val="007A5E"/>
          <w:sz w:val="26"/>
          <w:szCs w:val="26"/>
        </w:rPr>
        <w:t xml:space="preserve">2. Primo avvio e registrazione</w:t>
      </w:r>
    </w:p>
    <w:p>
      <w:pPr>
        <w:pStyle w:val="Heading2"/>
        <w:spacing w:after="100" w:before="220"/>
      </w:pPr>
      <w:r>
        <w:rPr>
          <w:b/>
          <w:bCs/>
          <w:color w:val="00D4A0"/>
          <w:sz w:val="20"/>
          <w:szCs w:val="20"/>
        </w:rPr>
        <w:t xml:space="preserve">2.1 Schermata iniziale</w:t>
      </w:r>
    </w:p>
    <w:p>
      <w:pPr>
        <w:spacing w:after="140"/>
        <w:jc w:val="both"/>
      </w:pPr>
      <w:r>
        <w:rPr>
          <w:rFonts w:ascii="Calibri" w:cs="Calibri" w:eastAsia="Calibri" w:hAnsi="Calibri"/>
          <w:color w:val="1A2E25"/>
          <w:sz w:val="17"/>
          <w:szCs w:val="17"/>
        </w:rPr>
        <w:t xml:space="preserve">Al primo avvio, prima di arrivare all'app vera e propria, un breve tour (6 schermate) presenta le funzionalità principali: creazione evento, template grafici per gli inviti, invio inviti, raccolta fondi, album foto e chat, template VIP. Il tour può essere saltato con "Non mostrare più" e non ricompare più agli avvii successivi.</w:t>
      </w:r>
    </w:p>
    <w:p>
      <w:pPr>
        <w:spacing w:after="140"/>
        <w:jc w:val="both"/>
      </w:pPr>
      <w:r>
        <w:rPr>
          <w:rFonts w:ascii="Calibri" w:cs="Calibri" w:eastAsia="Calibri" w:hAnsi="Calibri"/>
          <w:color w:val="1A2E25"/>
          <w:sz w:val="17"/>
          <w:szCs w:val="17"/>
        </w:rPr>
        <w:t xml:space="preserve">Subito dopo, la schermata di ingresso pone una domanda diretta: "Cosa ti serve fare su Hundly?", con due percorsi distinti:</w:t>
      </w:r>
    </w:p>
    <w:p>
      <w:pPr>
        <w:pStyle w:val="ListParagraph"/>
        <w:numPr>
          <w:ilvl w:val="0"/>
          <w:numId w:val="1"/>
        </w:numPr>
        <w:spacing w:after="70"/>
      </w:pPr>
      <w:r>
        <w:rPr>
          <w:rFonts w:ascii="Calibri" w:cs="Calibri" w:eastAsia="Calibri" w:hAnsi="Calibri"/>
          <w:color w:val="1A2E25"/>
          <w:sz w:val="17"/>
          <w:szCs w:val="17"/>
        </w:rPr>
        <w:t xml:space="preserve">Organizzo un evento — per chi vuole usare Hundly come organizzatore o invitato.</w:t>
      </w:r>
    </w:p>
    <w:p>
      <w:pPr>
        <w:pStyle w:val="ListParagraph"/>
        <w:numPr>
          <w:ilvl w:val="0"/>
          <w:numId w:val="1"/>
        </w:numPr>
        <w:spacing w:after="70"/>
      </w:pPr>
      <w:r>
        <w:rPr>
          <w:rFonts w:ascii="Calibri" w:cs="Calibri" w:eastAsia="Calibri" w:hAnsi="Calibri"/>
          <w:color w:val="1A2E25"/>
          <w:sz w:val="17"/>
          <w:szCs w:val="17"/>
        </w:rPr>
        <w:t xml:space="preserve">Ho un locale o un'attività — per chi vuole registrare la propria attività come Locale Partner.</w:t>
      </w:r>
    </w:p>
    <w:p>
      <w:pPr>
        <w:spacing w:after="140"/>
        <w:jc w:val="both"/>
      </w:pPr>
      <w:r>
        <w:rPr>
          <w:rFonts w:ascii="Calibri" w:cs="Calibri" w:eastAsia="Calibri" w:hAnsi="Calibri"/>
          <w:color w:val="1A2E25"/>
          <w:sz w:val="17"/>
          <w:szCs w:val="17"/>
        </w:rPr>
        <w:t xml:space="preserve">Chi ha già un account tocca invece "Ho già un account" per accedere direttamente.</w:t>
      </w:r>
    </w:p>
    <w:p>
      <w:pPr>
        <w:pStyle w:val="Heading2"/>
        <w:spacing w:after="100" w:before="220"/>
      </w:pPr>
      <w:r>
        <w:rPr>
          <w:b/>
          <w:bCs/>
          <w:color w:val="00D4A0"/>
          <w:sz w:val="20"/>
          <w:szCs w:val="20"/>
        </w:rPr>
        <w:t xml:space="preserve">2.2 Registrazione</w:t>
      </w:r>
    </w:p>
    <w:p>
      <w:pPr>
        <w:spacing w:after="140"/>
        <w:jc w:val="both"/>
      </w:pPr>
      <w:r>
        <w:rPr>
          <w:rFonts w:ascii="Calibri" w:cs="Calibri" w:eastAsia="Calibri" w:hAnsi="Calibri"/>
          <w:color w:val="1A2E25"/>
          <w:sz w:val="17"/>
          <w:szCs w:val="17"/>
        </w:rPr>
        <w:t xml:space="preserve">Il modulo di registrazione richiede nome, cognome, email, telefono, una password (minimo 8 caratteri, con almeno un numero) e un nickname facoltativo (mostrato al posto del nome vero nella classifica pubblica Best Creator). Scegliendo "Locale" nella schermata iniziale, il ruolo risulta già selezionato e compare un campo aggiuntivo per il nome del locale.</w:t>
      </w:r>
    </w:p>
    <w:p>
      <w:pPr>
        <w:pBdr>
          <w:top w:val="single" w:color="00D4A0" w:sz="4" w:space="4"/>
          <w:bottom w:val="single" w:color="00D4A0" w:sz="4" w:space="4"/>
          <w:left w:val="single" w:color="00D4A0" w:sz="12" w:space="4"/>
          <w:right w:val="single" w:color="00D4A0" w:sz="4" w:space="4"/>
        </w:pBdr>
        <w:shd w:fill="E0FBF4" w:val="clear"/>
        <w:spacing w:after="160" w:before="60"/>
      </w:pPr>
      <w:r>
        <w:rPr>
          <w:rFonts w:ascii="Calibri" w:cs="Calibri" w:eastAsia="Calibri" w:hAnsi="Calibri"/>
          <w:i/>
          <w:iCs/>
          <w:color w:val="007A5E"/>
          <w:sz w:val="16"/>
          <w:szCs w:val="16"/>
        </w:rPr>
        <w:t xml:space="preserve">💡 Chi arriva da un link "Invita un amico" condiviso da un altro utente registra l'account con lo stesso modulo: il collegamento tra i due account avviene automaticamente in background.</w:t>
      </w:r>
    </w:p>
    <w:p>
      <w:pPr>
        <w:pStyle w:val="Heading2"/>
        <w:spacing w:after="100" w:before="220"/>
      </w:pPr>
      <w:r>
        <w:rPr>
          <w:b/>
          <w:bCs/>
          <w:color w:val="00D4A0"/>
          <w:sz w:val="20"/>
          <w:szCs w:val="20"/>
        </w:rPr>
        <w:t xml:space="preserve">2.3 Verifica email</w:t>
      </w:r>
    </w:p>
    <w:p>
      <w:pPr>
        <w:spacing w:after="140"/>
        <w:jc w:val="both"/>
      </w:pPr>
      <w:r>
        <w:rPr>
          <w:rFonts w:ascii="Calibri" w:cs="Calibri" w:eastAsia="Calibri" w:hAnsi="Calibri"/>
          <w:color w:val="1A2E25"/>
          <w:sz w:val="17"/>
          <w:szCs w:val="17"/>
        </w:rPr>
        <w:t xml:space="preserve">Dopo la registrazione viene inviata un'email di conferma. La verifica non è obbligatoria per continuare a usare l'app: è possibile procedere subito con "Continua senza verificare ora", oppure confermare il link ricevuto e tornare in app per premere "Ho verificato, continua".</w:t>
      </w:r>
    </w:p>
    <w:p>
      <w:pPr>
        <w:pStyle w:val="Heading2"/>
        <w:spacing w:after="100" w:before="220"/>
      </w:pPr>
      <w:r>
        <w:rPr>
          <w:b/>
          <w:bCs/>
          <w:color w:val="00D4A0"/>
          <w:sz w:val="20"/>
          <w:szCs w:val="20"/>
        </w:rPr>
        <w:t xml:space="preserve">2.4 Accesso (login)</w:t>
      </w:r>
    </w:p>
    <w:p>
      <w:pPr>
        <w:spacing w:after="140"/>
        <w:jc w:val="both"/>
      </w:pPr>
      <w:r>
        <w:rPr>
          <w:rFonts w:ascii="Calibri" w:cs="Calibri" w:eastAsia="Calibri" w:hAnsi="Calibri"/>
          <w:color w:val="1A2E25"/>
          <w:sz w:val="17"/>
          <w:szCs w:val="17"/>
        </w:rPr>
        <w:t xml:space="preserve">Chi ha già un account accede con email e password. È disponibile il recupero password ("Password dimenticata?"), e — anche dalla schermata di accesso — un percorso rapido per registrare un locale partner, che passa comunque prima dalla creazione di un account.</w:t>
      </w:r>
    </w:p>
    <w:p>
      <w:pPr>
        <w:pStyle w:val="Heading1"/>
        <w:spacing w:after="160" w:before="320"/>
      </w:pPr>
      <w:r>
        <w:rPr>
          <w:b/>
          <w:bCs/>
          <w:color w:val="007A5E"/>
          <w:sz w:val="26"/>
          <w:szCs w:val="26"/>
        </w:rPr>
        <w:t xml:space="preserve">3. Area Organizzatore</w:t>
      </w:r>
    </w:p>
    <w:p>
      <w:pPr>
        <w:pStyle w:val="Heading2"/>
        <w:spacing w:after="100" w:before="220"/>
      </w:pPr>
      <w:r>
        <w:rPr>
          <w:b/>
          <w:bCs/>
          <w:color w:val="00D4A0"/>
          <w:sz w:val="20"/>
          <w:szCs w:val="20"/>
        </w:rPr>
        <w:t xml:space="preserve">3.1 Creazione di un evento</w:t>
      </w:r>
    </w:p>
    <w:p>
      <w:pPr>
        <w:spacing w:after="140"/>
        <w:jc w:val="both"/>
      </w:pPr>
      <w:r>
        <w:rPr>
          <w:rFonts w:ascii="Calibri" w:cs="Calibri" w:eastAsia="Calibri" w:hAnsi="Calibri"/>
          <w:color w:val="1A2E25"/>
          <w:sz w:val="17"/>
          <w:szCs w:val="17"/>
        </w:rPr>
        <w:t xml:space="preserve">La creazione di un evento è un percorso guidato in più passaggi (tipologia e dettagli, locandina, scelta di un locale o indirizzo libero, lista invitati, anteprima finale). Le tipologie disponibili includono, tra le altre: Compleanno, Laurea, Aperitivo, Apericena, Cena, Cena di lavoro, Tavolo per due, Calcetto, Padel, Serata Cinema, Palestra, oppure una categoria libera "Altro".</w:t>
      </w:r>
    </w:p>
    <w:p>
      <w:pPr>
        <w:spacing w:after="140"/>
        <w:jc w:val="both"/>
      </w:pPr>
      <w:r>
        <w:rPr>
          <w:rFonts w:ascii="Calibri" w:cs="Calibri" w:eastAsia="Calibri" w:hAnsi="Calibri"/>
          <w:color w:val="1A2E25"/>
          <w:sz w:val="17"/>
          <w:szCs w:val="17"/>
        </w:rPr>
        <w:t xml:space="preserve">Creare un evento è sempre gratuito e illimitato: il piano dell'utente (vedi capitolo 5) interviene solo quando l'evento viene effettivamente inviato a degli invitati.</w:t>
      </w:r>
    </w:p>
    <w:p>
      <w:pPr>
        <w:pStyle w:val="Heading2"/>
        <w:spacing w:after="100" w:before="220"/>
      </w:pPr>
      <w:r>
        <w:rPr>
          <w:b/>
          <w:bCs/>
          <w:color w:val="00D4A0"/>
          <w:sz w:val="20"/>
          <w:szCs w:val="20"/>
        </w:rPr>
        <w:t xml:space="preserve">3.2 Non sei sicuro della data? — Sondaggio date</w:t>
      </w:r>
    </w:p>
    <w:p>
      <w:pPr>
        <w:spacing w:after="140"/>
        <w:jc w:val="both"/>
      </w:pPr>
      <w:r>
        <w:rPr>
          <w:rFonts w:ascii="Calibri" w:cs="Calibri" w:eastAsia="Calibri" w:hAnsi="Calibri"/>
          <w:color w:val="1A2E25"/>
          <w:sz w:val="17"/>
          <w:szCs w:val="17"/>
        </w:rPr>
        <w:t xml:space="preserve">Prima ancora di creare l'evento definitivo, è possibile proporre agli invitati 2-4 date possibili tramite un sondaggio: si condivide un link, gli invitati indicano (senza bisogno di un account) in quali date sono liberi, e l'organizzatore vede i risultati in tempo reale prima di confermare la data e procedere con la creazione dell'evento vero e proprio.</w:t>
      </w:r>
    </w:p>
    <w:p>
      <w:pPr>
        <w:pStyle w:val="Heading2"/>
        <w:spacing w:after="100" w:before="220"/>
      </w:pPr>
      <w:r>
        <w:rPr>
          <w:b/>
          <w:bCs/>
          <w:color w:val="00D4A0"/>
          <w:sz w:val="20"/>
          <w:szCs w:val="20"/>
        </w:rPr>
        <w:t xml:space="preserve">3.3 Scegliere un locale per l'evento</w:t>
      </w:r>
    </w:p>
    <w:p>
      <w:pPr>
        <w:spacing w:after="140"/>
        <w:jc w:val="both"/>
      </w:pPr>
      <w:r>
        <w:rPr>
          <w:rFonts w:ascii="Calibri" w:cs="Calibri" w:eastAsia="Calibri" w:hAnsi="Calibri"/>
          <w:color w:val="1A2E25"/>
          <w:sz w:val="17"/>
          <w:szCs w:val="17"/>
        </w:rPr>
        <w:t xml:space="preserve">Nel passaggio dedicato alla location, l'organizzatore può inserire un indirizzo libero oppure scegliere un Locale Partner dalla vetrina Hundly. In quest'ultimo caso, la scelta non è una conferma istantanea: parte una richiesta di prenotazione al locale, che ha 3 giorni di tempo per accettarla o rifiutarla. Se il locale non risponde entro i 3 giorni la richiesta decade automaticamente e l'organizzatore viene avvisato. La richiesta può essere annullata dall'organizzatore in qualsiasi momento prima della risposta.</w:t>
      </w:r>
    </w:p>
    <w:p>
      <w:pPr>
        <w:pStyle w:val="Heading2"/>
        <w:spacing w:after="100" w:before="220"/>
      </w:pPr>
      <w:r>
        <w:rPr>
          <w:b/>
          <w:bCs/>
          <w:color w:val="00D4A0"/>
          <w:sz w:val="20"/>
          <w:szCs w:val="20"/>
        </w:rPr>
        <w:t xml:space="preserve">3.4 Invitare i partecipanti</w:t>
      </w:r>
    </w:p>
    <w:p>
      <w:pPr>
        <w:spacing w:after="140"/>
        <w:jc w:val="both"/>
      </w:pPr>
      <w:r>
        <w:rPr>
          <w:rFonts w:ascii="Calibri" w:cs="Calibri" w:eastAsia="Calibri" w:hAnsi="Calibri"/>
          <w:color w:val="1A2E25"/>
          <w:sz w:val="17"/>
          <w:szCs w:val="17"/>
        </w:rPr>
        <w:t xml:space="preserve">Gli inviti si inviano via WhatsApp con un tap, oppure via email con un link personale per ciascun invitato. Ogni invitato riceve un link diretto all'evento, dove può vedere i dettagli e rispondere senza necessariamente dover installare l'app o creare un account.</w:t>
      </w:r>
    </w:p>
    <w:p>
      <w:pPr>
        <w:pStyle w:val="Heading2"/>
        <w:spacing w:after="100" w:before="220"/>
      </w:pPr>
      <w:r>
        <w:rPr>
          <w:b/>
          <w:bCs/>
          <w:color w:val="00D4A0"/>
          <w:sz w:val="20"/>
          <w:szCs w:val="20"/>
        </w:rPr>
        <w:t xml:space="preserve">3.5 Gestire i partecipanti — "Chi viene"</w:t>
      </w:r>
    </w:p>
    <w:p>
      <w:pPr>
        <w:spacing w:after="140"/>
        <w:jc w:val="both"/>
      </w:pPr>
      <w:r>
        <w:rPr>
          <w:rFonts w:ascii="Calibri" w:cs="Calibri" w:eastAsia="Calibri" w:hAnsi="Calibri"/>
          <w:color w:val="1A2E25"/>
          <w:sz w:val="17"/>
          <w:szCs w:val="17"/>
        </w:rPr>
        <w:t xml:space="preserve">Sia l'organizzatore che ogni singolo invitato possono vedere un riepilogo sempre aggiornato: quanti invitati in totale, quanti hanno confermato la presenza e quanti hanno comunicato di non poter venire. Chi tra i partecipanti confermati ha già un account Hundly compare inoltre con nome e immagine del profilo in una fila dedicata, che si arricchisce naturalmente col tempo man mano che più persone si registrano sull'app.</w:t>
      </w:r>
    </w:p>
    <w:p>
      <w:pPr>
        <w:pStyle w:val="Heading2"/>
        <w:spacing w:after="100" w:before="220"/>
      </w:pPr>
      <w:r>
        <w:rPr>
          <w:b/>
          <w:bCs/>
          <w:color w:val="00D4A0"/>
          <w:sz w:val="20"/>
          <w:szCs w:val="20"/>
        </w:rPr>
        <w:t xml:space="preserve">3.6 Raccolta fondi (quote regalo)</w:t>
      </w:r>
    </w:p>
    <w:p>
      <w:pPr>
        <w:spacing w:after="140"/>
        <w:jc w:val="both"/>
      </w:pPr>
      <w:r>
        <w:rPr>
          <w:rFonts w:ascii="Calibri" w:cs="Calibri" w:eastAsia="Calibri" w:hAnsi="Calibri"/>
          <w:color w:val="1A2E25"/>
          <w:sz w:val="17"/>
          <w:szCs w:val="17"/>
        </w:rPr>
        <w:t xml:space="preserve">Per eventi con una quota di partecipazione, ogni invitato può contribuire online tramite pagamento sicuro con Stripe. L'organizzatore vede in tempo reale quanto è stato raccolto e chi ha già versato la propria quota.</w:t>
      </w:r>
    </w:p>
    <w:p>
      <w:pPr>
        <w:pStyle w:val="Heading2"/>
        <w:spacing w:after="100" w:before="220"/>
      </w:pPr>
      <w:r>
        <w:rPr>
          <w:b/>
          <w:bCs/>
          <w:color w:val="00D4A0"/>
          <w:sz w:val="20"/>
          <w:szCs w:val="20"/>
        </w:rPr>
        <w:t xml:space="preserve">3.7 Album foto e chat</w:t>
      </w:r>
    </w:p>
    <w:p>
      <w:pPr>
        <w:spacing w:after="140"/>
        <w:jc w:val="both"/>
      </w:pPr>
      <w:r>
        <w:rPr>
          <w:rFonts w:ascii="Calibri" w:cs="Calibri" w:eastAsia="Calibri" w:hAnsi="Calibri"/>
          <w:color w:val="1A2E25"/>
          <w:sz w:val="17"/>
          <w:szCs w:val="17"/>
        </w:rPr>
        <w:t xml:space="preserve">Ogni evento ha un album foto condiviso — dove chiunque sia invitato può caricare immagini — e una chat di gruppo dedicata, entrambi accessibili dalla scheda dell'evento.</w:t>
      </w:r>
    </w:p>
    <w:p>
      <w:pPr>
        <w:pStyle w:val="Heading1"/>
        <w:spacing w:after="160" w:before="320"/>
      </w:pPr>
      <w:r>
        <w:rPr>
          <w:b/>
          <w:bCs/>
          <w:color w:val="007A5E"/>
          <w:sz w:val="26"/>
          <w:szCs w:val="26"/>
        </w:rPr>
        <w:t xml:space="preserve">4. Area Invitato</w:t>
      </w:r>
    </w:p>
    <w:p>
      <w:pPr>
        <w:spacing w:after="140"/>
        <w:jc w:val="both"/>
      </w:pPr>
      <w:r>
        <w:rPr>
          <w:rFonts w:ascii="Calibri" w:cs="Calibri" w:eastAsia="Calibri" w:hAnsi="Calibri"/>
          <w:color w:val="1A2E25"/>
          <w:sz w:val="17"/>
          <w:szCs w:val="17"/>
        </w:rPr>
        <w:t xml:space="preserve">Chi riceve un invito (via WhatsApp o email) apre un link personale che mostra i dettagli dell'evento: titolo, data, luogo, ed eventuale quota di partecipazione.</w:t>
      </w:r>
    </w:p>
    <w:p>
      <w:pPr>
        <w:pStyle w:val="Heading2"/>
        <w:spacing w:after="100" w:before="220"/>
      </w:pPr>
      <w:r>
        <w:rPr>
          <w:b/>
          <w:bCs/>
          <w:color w:val="00D4A0"/>
          <w:sz w:val="20"/>
          <w:szCs w:val="20"/>
        </w:rPr>
        <w:t xml:space="preserve">4.1 Rispondere all'invito</w:t>
      </w:r>
    </w:p>
    <w:p>
      <w:pPr>
        <w:spacing w:after="140"/>
        <w:jc w:val="both"/>
      </w:pPr>
      <w:r>
        <w:rPr>
          <w:rFonts w:ascii="Calibri" w:cs="Calibri" w:eastAsia="Calibri" w:hAnsi="Calibri"/>
          <w:color w:val="1A2E25"/>
          <w:sz w:val="17"/>
          <w:szCs w:val="17"/>
        </w:rPr>
        <w:t xml:space="preserve">Con un tap si può accettare o comunicare di non poter partecipare. La risposta è possibile anche senza account (modalità ospite, con solo il proprio nome), oppure accedendo con il proprio account Hundly.</w:t>
      </w:r>
    </w:p>
    <w:p>
      <w:pPr>
        <w:pStyle w:val="Heading2"/>
        <w:spacing w:after="100" w:before="220"/>
      </w:pPr>
      <w:r>
        <w:rPr>
          <w:b/>
          <w:bCs/>
          <w:color w:val="00D4A0"/>
          <w:sz w:val="20"/>
          <w:szCs w:val="20"/>
        </w:rPr>
        <w:t xml:space="preserve">4.2 Vedere gli altri partecipanti</w:t>
      </w:r>
    </w:p>
    <w:p>
      <w:pPr>
        <w:spacing w:after="140"/>
        <w:jc w:val="both"/>
      </w:pPr>
      <w:r>
        <w:rPr>
          <w:rFonts w:ascii="Calibri" w:cs="Calibri" w:eastAsia="Calibri" w:hAnsi="Calibri"/>
          <w:color w:val="1A2E25"/>
          <w:sz w:val="17"/>
          <w:szCs w:val="17"/>
        </w:rPr>
        <w:t xml:space="preserve">La sezione "Chi viene" (vedi 3.5) è visibile anche dal lato invitato: chiunque apra il proprio invito vede il numero totale di invitati, quanti hanno confermato, quanti non potranno esserci, e gli avatar di chi tra i presenti ha già un account Hundly.</w:t>
      </w:r>
    </w:p>
    <w:p>
      <w:pPr>
        <w:pStyle w:val="Heading2"/>
        <w:spacing w:after="100" w:before="220"/>
      </w:pPr>
      <w:r>
        <w:rPr>
          <w:b/>
          <w:bCs/>
          <w:color w:val="00D4A0"/>
          <w:sz w:val="20"/>
          <w:szCs w:val="20"/>
        </w:rPr>
        <w:t xml:space="preserve">4.3 Pagare la propria quota</w:t>
      </w:r>
    </w:p>
    <w:p>
      <w:pPr>
        <w:spacing w:after="140"/>
        <w:jc w:val="both"/>
      </w:pPr>
      <w:r>
        <w:rPr>
          <w:rFonts w:ascii="Calibri" w:cs="Calibri" w:eastAsia="Calibri" w:hAnsi="Calibri"/>
          <w:color w:val="1A2E25"/>
          <w:sz w:val="17"/>
          <w:szCs w:val="17"/>
        </w:rPr>
        <w:t xml:space="preserve">Se l'evento prevede una raccolta fondi, l'invitato può versare la propria quota direttamente dalla pagina dell'invito, tramite pagamento sicuro Stripe.</w:t>
      </w:r>
    </w:p>
    <w:p>
      <w:pPr>
        <w:pStyle w:val="Heading2"/>
        <w:spacing w:after="100" w:before="220"/>
      </w:pPr>
      <w:r>
        <w:rPr>
          <w:b/>
          <w:bCs/>
          <w:color w:val="00D4A0"/>
          <w:sz w:val="20"/>
          <w:szCs w:val="20"/>
        </w:rPr>
        <w:t xml:space="preserve">4.4 Album e chat</w:t>
      </w:r>
    </w:p>
    <w:p>
      <w:pPr>
        <w:spacing w:after="140"/>
        <w:jc w:val="both"/>
      </w:pPr>
      <w:r>
        <w:rPr>
          <w:rFonts w:ascii="Calibri" w:cs="Calibri" w:eastAsia="Calibri" w:hAnsi="Calibri"/>
          <w:color w:val="1A2E25"/>
          <w:sz w:val="17"/>
          <w:szCs w:val="17"/>
        </w:rPr>
        <w:t xml:space="preserve">Un invitato che ha accettato può caricare foto nell'album condiviso dell'evento e partecipare alla chat di gruppo.</w:t>
      </w:r>
    </w:p>
    <w:p>
      <w:pPr>
        <w:pStyle w:val="Heading1"/>
        <w:spacing w:after="160" w:before="320"/>
      </w:pPr>
      <w:r>
        <w:rPr>
          <w:b/>
          <w:bCs/>
          <w:color w:val="007A5E"/>
          <w:sz w:val="26"/>
          <w:szCs w:val="26"/>
        </w:rPr>
        <w:t xml:space="preserve">5. Piani Hundly</w:t>
      </w:r>
    </w:p>
    <w:p>
      <w:pPr>
        <w:spacing w:after="140"/>
        <w:jc w:val="both"/>
      </w:pPr>
      <w:r>
        <w:rPr>
          <w:rFonts w:ascii="Calibri" w:cs="Calibri" w:eastAsia="Calibri" w:hAnsi="Calibri"/>
          <w:color w:val="1A2E25"/>
          <w:sz w:val="17"/>
          <w:szCs w:val="17"/>
        </w:rPr>
        <w:t xml:space="preserve">Il limite dei piani si applica agli eventi effettivamente inviati ad almeno un invitato (non al numero di invitati per evento, né agli eventi creati ma non ancora condivisi con nessuno, che restano sempre illimitati).</w:t>
      </w:r>
    </w:p>
    <w:p>
      <w:pPr>
        <w:pStyle w:val="Heading2"/>
        <w:spacing w:after="100" w:before="220"/>
      </w:pPr>
      <w:r>
        <w:rPr>
          <w:b/>
          <w:bCs/>
          <w:color w:val="00D4A0"/>
          <w:sz w:val="20"/>
          <w:szCs w:val="20"/>
        </w:rPr>
        <w:t xml:space="preserve">5.1 Free</w:t>
      </w:r>
    </w:p>
    <w:p>
      <w:pPr>
        <w:spacing w:after="140"/>
        <w:jc w:val="both"/>
      </w:pPr>
      <w:r>
        <w:rPr>
          <w:rFonts w:ascii="Calibri" w:cs="Calibri" w:eastAsia="Calibri" w:hAnsi="Calibri"/>
          <w:color w:val="1A2E25"/>
          <w:sz w:val="17"/>
          <w:szCs w:val="17"/>
        </w:rPr>
        <w:t xml:space="preserve">100 eventi con invitati gratuiti, validi per sempre. Nessuna scadenza né rinnovo richiesto.</w:t>
      </w:r>
    </w:p>
    <w:p>
      <w:pPr>
        <w:pStyle w:val="Heading2"/>
        <w:spacing w:after="100" w:before="220"/>
      </w:pPr>
      <w:r>
        <w:rPr>
          <w:b/>
          <w:bCs/>
          <w:color w:val="00D4A0"/>
          <w:sz w:val="20"/>
          <w:szCs w:val="20"/>
        </w:rPr>
        <w:t xml:space="preserve">5.2 Premium — 9,90€</w:t>
      </w:r>
    </w:p>
    <w:p>
      <w:pPr>
        <w:spacing w:after="140"/>
        <w:jc w:val="both"/>
      </w:pPr>
      <w:r>
        <w:rPr>
          <w:rFonts w:ascii="Calibri" w:cs="Calibri" w:eastAsia="Calibri" w:hAnsi="Calibri"/>
          <w:color w:val="1A2E25"/>
          <w:sz w:val="17"/>
          <w:szCs w:val="17"/>
        </w:rPr>
        <w:t xml:space="preserve">300 eventi con invitati totali (100 del piano Free + 200 aggiuntivi), template grafici Premium per gli inviti inclusi. Acquisto una tantum, non un abbonamento.</w:t>
      </w:r>
    </w:p>
    <w:p>
      <w:pPr>
        <w:pStyle w:val="Heading2"/>
        <w:spacing w:after="100" w:before="220"/>
      </w:pPr>
      <w:r>
        <w:rPr>
          <w:b/>
          <w:bCs/>
          <w:color w:val="00D4A0"/>
          <w:sz w:val="20"/>
          <w:szCs w:val="20"/>
        </w:rPr>
        <w:t xml:space="preserve">5.3 VIP — 19,90€</w:t>
      </w:r>
    </w:p>
    <w:p>
      <w:pPr>
        <w:spacing w:after="140"/>
        <w:jc w:val="both"/>
      </w:pPr>
      <w:r>
        <w:rPr>
          <w:rFonts w:ascii="Calibri" w:cs="Calibri" w:eastAsia="Calibri" w:hAnsi="Calibri"/>
          <w:color w:val="1A2E25"/>
          <w:sz w:val="17"/>
          <w:szCs w:val="17"/>
        </w:rPr>
        <w:t xml:space="preserve">Eventi con invitati illimitati, tutti i template Premium e VIP inclusi. Chi ha già acquistato Premium può passare a VIP pagando solo la differenza (10€) invece del prezzo pieno.</w:t>
      </w:r>
    </w:p>
    <w:p>
      <w:pPr>
        <w:pBdr>
          <w:top w:val="single" w:color="00D4A0" w:sz="4" w:space="4"/>
          <w:bottom w:val="single" w:color="00D4A0" w:sz="4" w:space="4"/>
          <w:left w:val="single" w:color="00D4A0" w:sz="12" w:space="4"/>
          <w:right w:val="single" w:color="00D4A0" w:sz="4" w:space="4"/>
        </w:pBdr>
        <w:shd w:fill="E0FBF4" w:val="clear"/>
        <w:spacing w:after="160" w:before="60"/>
      </w:pPr>
      <w:r>
        <w:rPr>
          <w:rFonts w:ascii="Calibri" w:cs="Calibri" w:eastAsia="Calibri" w:hAnsi="Calibri"/>
          <w:i/>
          <w:iCs/>
          <w:color w:val="007A5E"/>
          <w:sz w:val="16"/>
          <w:szCs w:val="16"/>
        </w:rPr>
        <w:t xml:space="preserve">💡 Il proprio piano attuale e i piani disponibili sono sempre consultabili dalla voce "Il mio piano" nel menu del profilo.</w:t>
      </w:r>
    </w:p>
    <w:p>
      <w:pPr>
        <w:pStyle w:val="Heading1"/>
        <w:spacing w:after="160" w:before="320"/>
      </w:pPr>
      <w:r>
        <w:rPr>
          <w:b/>
          <w:bCs/>
          <w:color w:val="007A5E"/>
          <w:sz w:val="26"/>
          <w:szCs w:val="26"/>
        </w:rPr>
        <w:t xml:space="preserve">6. Programma Referral — Invita un amico</w:t>
      </w:r>
    </w:p>
    <w:p>
      <w:pPr>
        <w:spacing w:after="140"/>
        <w:jc w:val="both"/>
      </w:pPr>
      <w:r>
        <w:rPr>
          <w:rFonts w:ascii="Calibri" w:cs="Calibri" w:eastAsia="Calibri" w:hAnsi="Calibri"/>
          <w:color w:val="1A2E25"/>
          <w:sz w:val="17"/>
          <w:szCs w:val="17"/>
        </w:rPr>
        <w:t xml:space="preserve">Dal menu del profilo, la voce "Invita un amico" genera un link personale da condividere. Quando un nuovo utente si registra tramite quel link e crea il proprio primo evento, sia chi ha invitato sia il nuovo utente ricevono un bonus di eventi aggiuntivi sul proprio piano.</w:t>
      </w:r>
    </w:p>
    <w:p>
      <w:pPr>
        <w:spacing w:after="140"/>
        <w:jc w:val="both"/>
      </w:pPr>
      <w:r>
        <w:rPr>
          <w:rFonts w:ascii="Calibri" w:cs="Calibri" w:eastAsia="Calibri" w:hAnsi="Calibri"/>
          <w:color w:val="1A2E25"/>
          <w:sz w:val="17"/>
          <w:szCs w:val="17"/>
        </w:rPr>
        <w:t xml:space="preserve">Esiste inoltre un programma Ambassador: portando un numero sufficiente di utenti realmente attivi tramite i propri inviti, si sblocca uno stato riconosciuto all'interno dell'app.</w:t>
      </w:r>
    </w:p>
    <w:p>
      <w:pPr>
        <w:pStyle w:val="Heading1"/>
        <w:spacing w:after="160" w:before="320"/>
      </w:pPr>
      <w:r>
        <w:rPr>
          <w:b/>
          <w:bCs/>
          <w:color w:val="007A5E"/>
          <w:sz w:val="26"/>
          <w:szCs w:val="26"/>
        </w:rPr>
        <w:t xml:space="preserve">7. Area Locali Partner</w:t>
      </w:r>
    </w:p>
    <w:p>
      <w:pPr>
        <w:pStyle w:val="Heading2"/>
        <w:spacing w:after="100" w:before="220"/>
      </w:pPr>
      <w:r>
        <w:rPr>
          <w:b/>
          <w:bCs/>
          <w:color w:val="00D4A0"/>
          <w:sz w:val="20"/>
          <w:szCs w:val="20"/>
        </w:rPr>
        <w:t xml:space="preserve">7.1 Registrazione di un locale</w:t>
      </w:r>
    </w:p>
    <w:p>
      <w:pPr>
        <w:spacing w:after="140"/>
        <w:jc w:val="both"/>
      </w:pPr>
      <w:r>
        <w:rPr>
          <w:rFonts w:ascii="Calibri" w:cs="Calibri" w:eastAsia="Calibri" w:hAnsi="Calibri"/>
          <w:color w:val="1A2E25"/>
          <w:sz w:val="17"/>
          <w:szCs w:val="17"/>
        </w:rPr>
        <w:t xml:space="preserve">Un'attività si registra fornendo nome, categoria, indirizzo, foto, descrizione, contatti (telefono e referente) e gli eventuali vantaggi riservati a chi organizza un evento lì. La richiesta viene sottoposta a revisione: il locale compare nella vetrina pubblica solo dopo l'approvazione da parte del team Hundly.</w:t>
      </w:r>
    </w:p>
    <w:p>
      <w:pPr>
        <w:pStyle w:val="Heading2"/>
        <w:spacing w:after="100" w:before="220"/>
      </w:pPr>
      <w:r>
        <w:rPr>
          <w:b/>
          <w:bCs/>
          <w:color w:val="00D4A0"/>
          <w:sz w:val="20"/>
          <w:szCs w:val="20"/>
        </w:rPr>
        <w:t xml:space="preserve">7.2 Dashboard del locale</w:t>
      </w:r>
    </w:p>
    <w:p>
      <w:pPr>
        <w:spacing w:after="140"/>
        <w:jc w:val="both"/>
      </w:pPr>
      <w:r>
        <w:rPr>
          <w:rFonts w:ascii="Calibri" w:cs="Calibri" w:eastAsia="Calibri" w:hAnsi="Calibri"/>
          <w:color w:val="1A2E25"/>
          <w:sz w:val="17"/>
          <w:szCs w:val="17"/>
        </w:rPr>
        <w:t xml:space="preserve">Il proprietario segue da qui lo stato della propria richiesta (in attesa, approvato, rifiutato — con possibilità di correggere e reinviare), e gestisce le richieste di prenotazione ricevute dagli organizzatori.</w:t>
      </w:r>
    </w:p>
    <w:p>
      <w:pPr>
        <w:pStyle w:val="Heading2"/>
        <w:spacing w:after="100" w:before="220"/>
      </w:pPr>
      <w:r>
        <w:rPr>
          <w:b/>
          <w:bCs/>
          <w:color w:val="00D4A0"/>
          <w:sz w:val="20"/>
          <w:szCs w:val="20"/>
        </w:rPr>
        <w:t xml:space="preserve">7.3 Richieste di prenotazione</w:t>
      </w:r>
    </w:p>
    <w:p>
      <w:pPr>
        <w:spacing w:after="140"/>
        <w:jc w:val="both"/>
      </w:pPr>
      <w:r>
        <w:rPr>
          <w:rFonts w:ascii="Calibri" w:cs="Calibri" w:eastAsia="Calibri" w:hAnsi="Calibri"/>
          <w:color w:val="1A2E25"/>
          <w:sz w:val="17"/>
          <w:szCs w:val="17"/>
        </w:rPr>
        <w:t xml:space="preserve">Quando un organizzatore sceglie il locale per il proprio evento, arriva una richiesta con i dettagli (data, numero di invitati). Il locale ha 3 giorni per accettarla o rifiutarla; oltre questo termine la richiesta decade automaticamente.</w:t>
      </w:r>
    </w:p>
    <w:p>
      <w:pPr>
        <w:pStyle w:val="Heading2"/>
        <w:spacing w:after="100" w:before="220"/>
      </w:pPr>
      <w:r>
        <w:rPr>
          <w:b/>
          <w:bCs/>
          <w:color w:val="00D4A0"/>
          <w:sz w:val="20"/>
          <w:szCs w:val="20"/>
        </w:rPr>
        <w:t xml:space="preserve">7.4 Visibilità in evidenza e categorie extra</w:t>
      </w:r>
    </w:p>
    <w:p>
      <w:pPr>
        <w:spacing w:after="140"/>
        <w:jc w:val="both"/>
      </w:pPr>
      <w:r>
        <w:rPr>
          <w:rFonts w:ascii="Calibri" w:cs="Calibri" w:eastAsia="Calibri" w:hAnsi="Calibri"/>
          <w:color w:val="1A2E25"/>
          <w:sz w:val="17"/>
          <w:szCs w:val="17"/>
        </w:rPr>
        <w:t xml:space="preserve">Un locale approvato può acquistare, a tempo determinato, una posizione in evidenza nella vetrina (in cima ai risultati) oppure comparire anche sotto categorie merceologiche aggiuntive rispetto a quella principale.</w:t>
      </w:r>
    </w:p>
    <w:p>
      <w:pPr>
        <w:pStyle w:val="Heading1"/>
        <w:spacing w:after="160" w:before="320"/>
      </w:pPr>
      <w:r>
        <w:rPr>
          <w:b/>
          <w:bCs/>
          <w:color w:val="007A5E"/>
          <w:sz w:val="26"/>
          <w:szCs w:val="26"/>
        </w:rPr>
        <w:t xml:space="preserve">8. Profilo e impostazioni</w:t>
      </w:r>
    </w:p>
    <w:p>
      <w:pPr>
        <w:spacing w:after="140"/>
        <w:jc w:val="both"/>
      </w:pPr>
      <w:r>
        <w:rPr>
          <w:rFonts w:ascii="Calibri" w:cs="Calibri" w:eastAsia="Calibri" w:hAnsi="Calibri"/>
          <w:color w:val="1A2E25"/>
          <w:sz w:val="17"/>
          <w:szCs w:val="17"/>
        </w:rPr>
        <w:t xml:space="preserve">Dal menu del profilo sono disponibili: modifica dei dati personali, preferenze di notifica, il piano attivo, i metodi di pagamento (gestiti tramite il portale sicuro Stripe), lo storico dei pagamenti ricevuti, la classifica pubblica Best Creator, il programma Ambassador, e — per chi ha registrato un locale — l'accesso diretto alla propria scheda.</w:t>
      </w:r>
    </w:p>
    <w:p>
      <w:pPr>
        <w:pStyle w:val="Heading1"/>
        <w:spacing w:after="160" w:before="320"/>
      </w:pPr>
      <w:r>
        <w:rPr>
          <w:b/>
          <w:bCs/>
          <w:color w:val="007A5E"/>
          <w:sz w:val="26"/>
          <w:szCs w:val="26"/>
        </w:rPr>
        <w:t xml:space="preserve">9. Assistenza e supporto</w:t>
      </w:r>
    </w:p>
    <w:p>
      <w:pPr>
        <w:spacing w:after="140"/>
        <w:jc w:val="both"/>
      </w:pPr>
      <w:r>
        <w:rPr>
          <w:rFonts w:ascii="Calibri" w:cs="Calibri" w:eastAsia="Calibri" w:hAnsi="Calibri"/>
          <w:color w:val="1A2E25"/>
          <w:sz w:val="17"/>
          <w:szCs w:val="17"/>
        </w:rPr>
        <w:t xml:space="preserve">Per qualsiasi domanda, segnalazione o richiesta relativa all'account (incluse le richieste di cancellazione dati), il team Hundly è raggiungibile all'indirizzo:</w:t>
      </w:r>
    </w:p>
    <w:p>
      <w:pPr>
        <w:spacing w:after="200" w:before="200"/>
        <w:jc w:val="center"/>
      </w:pPr>
      <w:r>
        <w:rPr>
          <w:rFonts w:ascii="Calibri" w:cs="Calibri" w:eastAsia="Calibri" w:hAnsi="Calibri"/>
          <w:b/>
          <w:bCs/>
          <w:color w:val="007A5E"/>
          <w:sz w:val="20"/>
          <w:szCs w:val="20"/>
        </w:rPr>
        <w:t xml:space="preserve">support@hundly.it</w:t>
      </w:r>
    </w:p>
    <w:p>
      <w:pPr>
        <w:spacing w:after="140"/>
        <w:jc w:val="both"/>
      </w:pPr>
      <w:r>
        <w:rPr>
          <w:rFonts w:ascii="Calibri" w:cs="Calibri" w:eastAsia="Calibri" w:hAnsi="Calibri"/>
          <w:color w:val="1A2E25"/>
          <w:sz w:val="17"/>
          <w:szCs w:val="17"/>
        </w:rPr>
        <w:t xml:space="preserve">Ulteriori informazioni, inclusi i Termini di Servizio e l'Informativa sulla Privacy, sono disponibili sul sito ufficiale:</w:t>
      </w:r>
    </w:p>
    <w:p>
      <w:pPr>
        <w:spacing w:before="100"/>
        <w:jc w:val="center"/>
      </w:pPr>
      <w:r>
        <w:rPr>
          <w:rFonts w:ascii="Calibri" w:cs="Calibri" w:eastAsia="Calibri" w:hAnsi="Calibri"/>
          <w:b/>
          <w:bCs/>
          <w:color w:val="007A5E"/>
          <w:sz w:val="20"/>
          <w:szCs w:val="20"/>
        </w:rPr>
        <w:t xml:space="preserve">hundly.it</w:t>
      </w:r>
    </w:p>
    <w:sectPr>
      <w:headerReference w:type="default" r:id="rId9"/>
      <w:footerReference w:type="default" r:id="rId10"/>
      <w:pgSz w:w="8391" w:h="11906" w:orient="portrait"/>
      <w:pgMar w:top="1000" w:right="600" w:bottom="900" w:left="600" w:header="708" w:footer="708" w:gutter="0"/>
      <w:pgNumType/>
      <w:cols w:space="340" w:num="2"/>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8F5F0" w:sz="6" w:space="6"/>
      </w:pBdr>
      <w:jc w:val="center"/>
    </w:pPr>
    <w:r>
      <w:rPr>
        <w:rFonts w:ascii="Calibri" w:cs="Calibri" w:eastAsia="Calibri" w:hAnsi="Calibri"/>
        <w:color w:val="6B7C74"/>
        <w:sz w:val="11"/>
        <w:szCs w:val="11"/>
      </w:rPr>
      <w:t xml:space="preserve">Hundly · </w:t>
    </w:r>
    <w:r>
      <w:rPr>
        <w:rFonts w:ascii="Calibri" w:cs="Calibri" w:eastAsia="Calibri" w:hAnsi="Calibri"/>
        <w:color w:val="6B7C74"/>
        <w:sz w:val="11"/>
        <w:szCs w:val="11"/>
      </w:rPr>
      <w:fldChar w:fldCharType="begin"/>
      <w:instrText xml:space="preserve">PAGE</w:instrText>
      <w:fldChar w:fldCharType="separate"/>
      <w:fldChar w:fldCharType="end"/>
    </w:r>
    <w:r>
      <w:rPr>
        <w:rFonts w:ascii="Calibri" w:cs="Calibri" w:eastAsia="Calibri" w:hAnsi="Calibri"/>
        <w:color w:val="6B7C74"/>
        <w:sz w:val="11"/>
        <w:szCs w:val="11"/>
      </w:rPr>
      <w:t xml:space="preserve">/</w:t>
    </w:r>
    <w:r>
      <w:rPr>
        <w:rFonts w:ascii="Calibri" w:cs="Calibri" w:eastAsia="Calibri" w:hAnsi="Calibri"/>
        <w:color w:val="6B7C74"/>
        <w:sz w:val="11"/>
        <w:szCs w:val="11"/>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8F5F0" w:sz="6" w:space="6"/>
      </w:pBdr>
      <w:jc w:val="center"/>
    </w:pPr>
    <w:r>
      <w:rPr>
        <w:rFonts w:ascii="Calibri" w:cs="Calibri" w:eastAsia="Calibri" w:hAnsi="Calibri"/>
        <w:color w:val="6B7C74"/>
        <w:sz w:val="11"/>
        <w:szCs w:val="11"/>
      </w:rPr>
      <w:t xml:space="preserve">Hundly · </w:t>
    </w:r>
    <w:r>
      <w:rPr>
        <w:rFonts w:ascii="Calibri" w:cs="Calibri" w:eastAsia="Calibri" w:hAnsi="Calibri"/>
        <w:color w:val="6B7C74"/>
        <w:sz w:val="11"/>
        <w:szCs w:val="11"/>
      </w:rPr>
      <w:fldChar w:fldCharType="begin"/>
      <w:instrText xml:space="preserve">PAGE</w:instrText>
      <w:fldChar w:fldCharType="separate"/>
      <w:fldChar w:fldCharType="end"/>
    </w:r>
    <w:r>
      <w:rPr>
        <w:rFonts w:ascii="Calibri" w:cs="Calibri" w:eastAsia="Calibri" w:hAnsi="Calibri"/>
        <w:color w:val="6B7C74"/>
        <w:sz w:val="11"/>
        <w:szCs w:val="11"/>
      </w:rPr>
      <w:t xml:space="preserve">/</w:t>
    </w:r>
    <w:r>
      <w:rPr>
        <w:rFonts w:ascii="Calibri" w:cs="Calibri" w:eastAsia="Calibri" w:hAnsi="Calibri"/>
        <w:color w:val="6B7C74"/>
        <w:sz w:val="11"/>
        <w:szCs w:val="11"/>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F5F0" w:sz="6" w:space="4"/>
      </w:pBdr>
      <w:spacing w:after="20"/>
    </w:pPr>
    <w:r>
      <w:drawing>
        <wp:inline distT="0" distB="0" distL="0" distR="0">
          <wp:extent cx="152400" cy="152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52400" cy="152400"/>
                  </a:xfrm>
                  <a:prstGeom prst="rect">
                    <a:avLst/>
                  </a:prstGeom>
                </pic:spPr>
              </pic:pic>
            </a:graphicData>
          </a:graphic>
        </wp:inline>
      </w:drawing>
    </w:r>
    <w:r>
      <w:rPr>
        <w:rFonts w:ascii="Calibri" w:cs="Calibri" w:eastAsia="Calibri" w:hAnsi="Calibri"/>
        <w:b/>
        <w:bCs/>
        <w:color w:val="007A5E"/>
        <w:sz w:val="15"/>
        <w:szCs w:val="15"/>
      </w:rPr>
      <w:t xml:space="preserve">  Hundly</w:t>
    </w:r>
  </w:p>
  <w:p>
    <w:pPr>
      <w:spacing w:after="120"/>
    </w:pPr>
    <w:r>
      <w:rPr>
        <w:rFonts w:ascii="Calibri" w:cs="Calibri" w:eastAsia="Calibri" w:hAnsi="Calibri"/>
        <w:color w:val="6B7C74"/>
        <w:sz w:val="10"/>
        <w:szCs w:val="10"/>
      </w:rPr>
      <w:t xml:space="preserve">P.IVA 03088790344 · hundly.it · support@hundly.it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F5F0" w:sz="6" w:space="4"/>
      </w:pBdr>
      <w:spacing w:after="20"/>
    </w:pPr>
    <w:r>
      <w:drawing>
        <wp:inline distT="0" distB="0" distL="0" distR="0">
          <wp:extent cx="152400" cy="152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52400" cy="152400"/>
                  </a:xfrm>
                  <a:prstGeom prst="rect">
                    <a:avLst/>
                  </a:prstGeom>
                </pic:spPr>
              </pic:pic>
            </a:graphicData>
          </a:graphic>
        </wp:inline>
      </w:drawing>
    </w:r>
    <w:r>
      <w:rPr>
        <w:rFonts w:ascii="Calibri" w:cs="Calibri" w:eastAsia="Calibri" w:hAnsi="Calibri"/>
        <w:b/>
        <w:bCs/>
        <w:color w:val="007A5E"/>
        <w:sz w:val="15"/>
        <w:szCs w:val="15"/>
      </w:rPr>
      <w:t xml:space="preserve">  Hundly</w:t>
    </w:r>
  </w:p>
  <w:p>
    <w:pPr>
      <w:spacing w:after="120"/>
    </w:pPr>
    <w:r>
      <w:rPr>
        <w:rFonts w:ascii="Calibri" w:cs="Calibri" w:eastAsia="Calibri" w:hAnsi="Calibri"/>
        <w:color w:val="6B7C74"/>
        <w:sz w:val="10"/>
        <w:szCs w:val="10"/>
      </w:rPr>
      <w:t xml:space="preserve">P.IVA 03088790344 · hundly.it · support@hundly.it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E25"/>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68d1116c1e52f1a78b33016d73cf7064c274205a.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8d1116c1e52f1a78b33016d73cf7064c274205a.png"/></Relationships>
</file>

<file path=word/_rels/header2.xml.rels><?xml version="1.0" encoding="UTF-8"?><Relationships xmlns="http://schemas.openxmlformats.org/package/2006/relationships"><Relationship Id="rId0" Type="http://schemas.openxmlformats.org/officeDocument/2006/relationships/image" Target="media/68d1116c1e52f1a78b33016d73cf7064c274205a.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2026-07-20T17:26:17.251Z</dcterms:created>
  <dcterms:modified xsi:type="dcterms:W3CDTF">2026-07-20T17:26:17.251Z</dcterms:modified>
</cp:coreProperties>
</file>

<file path=docProps/custom.xml><?xml version="1.0" encoding="utf-8"?>
<Properties xmlns="http://schemas.openxmlformats.org/officeDocument/2006/custom-properties" xmlns:vt="http://schemas.openxmlformats.org/officeDocument/2006/docPropsVTypes"/>
</file>